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95" w:rsidRPr="002F7495" w:rsidRDefault="008A7CAF" w:rsidP="002F7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SUZBIJANJE POLJSKIH GLODARA</w:t>
      </w:r>
    </w:p>
    <w:p w:rsidR="002F7495" w:rsidRDefault="002F7495" w:rsidP="002F7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bookmarkStart w:id="0" w:name="_GoBack"/>
      <w:bookmarkEnd w:id="0"/>
    </w:p>
    <w:p w:rsidR="002F7495" w:rsidRDefault="002F7495" w:rsidP="002F7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Poljski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glodari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uni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tavaju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useve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uju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zasade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zaga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đ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uju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uju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uskladi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tene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proizvode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proofErr w:type="gram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Poslednjih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godina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dolazi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njihovog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prenamno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ž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avanja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pojave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teta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velikim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povr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inama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mogu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dosti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ogromne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razmere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Najpogodnije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godi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nje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doba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ž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ivotni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ciklus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glodara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jesen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proofErr w:type="gram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nas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dominantne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tetne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vrste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š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voluharice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proofErr w:type="spellStart"/>
      <w:r w:rsidRPr="00F601EA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poljska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voluharica</w:t>
      </w:r>
      <w:proofErr w:type="spellEnd"/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(</w:t>
      </w:r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Microtus</w:t>
      </w:r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arvalis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),</w:t>
      </w:r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podzemna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voluharica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(</w:t>
      </w:r>
      <w:proofErr w:type="spellStart"/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Pitymys</w:t>
      </w:r>
      <w:proofErr w:type="spellEnd"/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subterraneus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),</w:t>
      </w:r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vodena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voluharica</w:t>
      </w:r>
      <w:proofErr w:type="spellEnd"/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(</w:t>
      </w:r>
      <w:proofErr w:type="spellStart"/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Arvicola</w:t>
      </w:r>
      <w:proofErr w:type="spellEnd"/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terrestris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),</w:t>
      </w:r>
      <w:r w:rsidRPr="00F601EA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poljski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š </w:t>
      </w:r>
      <w:r w:rsidRPr="008A7CAF">
        <w:rPr>
          <w:rStyle w:val="Strong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  <w:lang w:val="sr-Cyrl-RS"/>
        </w:rPr>
        <w:t>(</w:t>
      </w:r>
      <w:proofErr w:type="spellStart"/>
      <w:r w:rsidRPr="00F601EA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Apodemus</w:t>
      </w:r>
      <w:proofErr w:type="spellEnd"/>
      <w:r w:rsidRPr="008A7CA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spp</w:t>
      </w:r>
      <w:proofErr w:type="spellEnd"/>
      <w:r w:rsidRPr="008A7CAF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  <w:lang w:val="sr-Cyrl-RS"/>
        </w:rPr>
        <w:t>.</w:t>
      </w:r>
      <w:r w:rsidRPr="008A7CAF">
        <w:rPr>
          <w:rStyle w:val="Strong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  <w:lang w:val="sr-Cyrl-RS"/>
        </w:rPr>
        <w:t>)</w:t>
      </w:r>
      <w:r w:rsidRPr="008A7CA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,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hr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ak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(</w:t>
      </w:r>
      <w:proofErr w:type="spellStart"/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Cricetus</w:t>
      </w:r>
      <w:proofErr w:type="spellEnd"/>
      <w:r w:rsidRPr="008A7CAF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cricetus</w:t>
      </w:r>
      <w:proofErr w:type="spellEnd"/>
      <w:r w:rsidRPr="008A7CAF">
        <w:rPr>
          <w:rStyle w:val="Emphasis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)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proofErr w:type="gram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Brojnost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populacija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ovih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vrsta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varaira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godine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godinu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iako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stalno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prisutne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obradivim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povr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inama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Prvi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znaci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prisutni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njivi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veliki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broj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rupa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zemlji</w:t>
      </w:r>
      <w:proofErr w:type="spellEnd"/>
      <w:r w:rsidRPr="008A7CA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efikasno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gloda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ajne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preventivne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direktne</w:t>
      </w:r>
      <w:proofErr w:type="spellEnd"/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Pr="008A7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suzbijanja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Pojedina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tretiranja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nedovoljna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</w:rPr>
        <w:t>se</w:t>
      </w:r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glodari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suzbijati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povr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inama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7495" w:rsidRPr="002F7495" w:rsidRDefault="002F7495" w:rsidP="002F7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601EA">
        <w:rPr>
          <w:rFonts w:ascii="Times New Roman" w:hAnsi="Times New Roman" w:cs="Times New Roman"/>
          <w:sz w:val="24"/>
          <w:szCs w:val="24"/>
        </w:rPr>
        <w:t>Agrotehni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</w:rPr>
        <w:t>mere</w:t>
      </w:r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ajno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Pr="00F601EA">
        <w:rPr>
          <w:rFonts w:ascii="Times New Roman" w:hAnsi="Times New Roman" w:cs="Times New Roman"/>
          <w:sz w:val="24"/>
          <w:szCs w:val="24"/>
        </w:rPr>
        <w:t>u</w:t>
      </w:r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brojnosti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gustine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populacija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F601E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blagovremena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ž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etva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strnih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ž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š</w:t>
      </w:r>
      <w:r w:rsidRPr="00F601EA">
        <w:rPr>
          <w:rFonts w:ascii="Times New Roman" w:hAnsi="Times New Roman" w:cs="Times New Roman"/>
          <w:sz w:val="24"/>
          <w:szCs w:val="24"/>
        </w:rPr>
        <w:t>to</w:t>
      </w:r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osipanja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zrna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zaoravanje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strni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Pr="00F601EA">
        <w:rPr>
          <w:rFonts w:ascii="Times New Roman" w:hAnsi="Times New Roman" w:cs="Times New Roman"/>
          <w:sz w:val="24"/>
          <w:szCs w:val="24"/>
        </w:rPr>
        <w:t>ta</w:t>
      </w:r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tavanje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korova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duboko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oranje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preoravanje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đ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utrina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prostorna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izolacija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postoje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ih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ž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ari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Duboko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oranje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velikom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obimu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smanjuje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brojnost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glodara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tako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ovu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meru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treba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primeniti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č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dozvole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uslovi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proofErr w:type="gram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ovaj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č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zna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ajno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redukuje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brojnost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glodara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smanjuje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njihov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potencijal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pred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zimu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kako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bi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spre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ile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velike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tete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naredne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godine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proofErr w:type="gram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Tako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đ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gde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mogu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ć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trebalo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bi</w:t>
      </w:r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izvesti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oranje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grani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č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nih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neobra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đ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enih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povr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š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ina</w:t>
      </w:r>
      <w:proofErr w:type="spellEnd"/>
      <w:r w:rsidRPr="002F74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proofErr w:type="gram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F7495" w:rsidRPr="00F601EA" w:rsidRDefault="002F7495" w:rsidP="002F7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</w:rPr>
        <w:t>Hemijske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suzbianja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podrazumevaju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rodenticida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gram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rodenticida</w:t>
      </w:r>
      <w:proofErr w:type="spell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koriste</w:t>
      </w:r>
      <w:proofErr w:type="spell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klasični</w:t>
      </w:r>
      <w:proofErr w:type="spell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akutni</w:t>
      </w:r>
      <w:proofErr w:type="spell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rodenticidi</w:t>
      </w:r>
      <w:proofErr w:type="spell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antikoagulanti</w:t>
      </w:r>
      <w:proofErr w:type="spellEnd"/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Aktivne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materije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upotrebljavaju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brodifakum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bromadiolon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cinkfosfid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kumatetralil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flokumafen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hlorofacinon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holekalciferol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natrijum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selenit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</w:rPr>
        <w:t>Tretiranje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mamaka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jesen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Mamci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postavljaju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prekriju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1EA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60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EA">
        <w:rPr>
          <w:rFonts w:ascii="Times New Roman" w:hAnsi="Times New Roman" w:cs="Times New Roman"/>
          <w:sz w:val="24"/>
          <w:szCs w:val="24"/>
        </w:rPr>
        <w:t>zemljom</w:t>
      </w:r>
      <w:proofErr w:type="spellEnd"/>
      <w:r w:rsidRPr="00F601EA">
        <w:rPr>
          <w:rFonts w:ascii="Times New Roman" w:hAnsi="Times New Roman" w:cs="Times New Roman"/>
          <w:sz w:val="24"/>
          <w:szCs w:val="24"/>
        </w:rPr>
        <w:t>.</w:t>
      </w:r>
      <w:r w:rsidRPr="00F601E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01EA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de-DE"/>
        </w:rPr>
        <w:t>Mamke je potrebno stavljati u naseljene/aktivne rupe i zatrpati ih</w:t>
      </w:r>
      <w:r w:rsidRPr="00F601E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</w:t>
      </w:r>
      <w:r w:rsidRPr="00F601E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 aktivnih rupa po hektaru 10-50 za poljske miševe, odnosno 10-500 za poljsku voluharicu.</w:t>
      </w:r>
    </w:p>
    <w:p w:rsidR="002F7495" w:rsidRPr="00340292" w:rsidRDefault="002F7495" w:rsidP="002F749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F7495" w:rsidRPr="002F7495" w:rsidRDefault="002F7495" w:rsidP="002F7495">
      <w:pPr>
        <w:jc w:val="both"/>
        <w:rPr>
          <w:lang w:val="de-DE"/>
        </w:rPr>
      </w:pPr>
    </w:p>
    <w:sectPr w:rsidR="002F7495" w:rsidRPr="002F7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95"/>
    <w:rsid w:val="002F7495"/>
    <w:rsid w:val="008A7CAF"/>
    <w:rsid w:val="00930D69"/>
    <w:rsid w:val="009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7495"/>
    <w:rPr>
      <w:i/>
      <w:iCs/>
    </w:rPr>
  </w:style>
  <w:style w:type="character" w:styleId="Strong">
    <w:name w:val="Strong"/>
    <w:basedOn w:val="DefaultParagraphFont"/>
    <w:uiPriority w:val="22"/>
    <w:qFormat/>
    <w:rsid w:val="002F7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7495"/>
    <w:rPr>
      <w:i/>
      <w:iCs/>
    </w:rPr>
  </w:style>
  <w:style w:type="character" w:styleId="Strong">
    <w:name w:val="Strong"/>
    <w:basedOn w:val="DefaultParagraphFont"/>
    <w:uiPriority w:val="22"/>
    <w:qFormat/>
    <w:rsid w:val="002F7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3</cp:revision>
  <dcterms:created xsi:type="dcterms:W3CDTF">2025-01-06T18:31:00Z</dcterms:created>
  <dcterms:modified xsi:type="dcterms:W3CDTF">2025-01-24T06:41:00Z</dcterms:modified>
</cp:coreProperties>
</file>